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DA33E" w14:textId="18A25B42" w:rsidR="00D41F05" w:rsidRPr="00D41F05" w:rsidRDefault="00D41F05" w:rsidP="00521424">
      <w:pPr>
        <w:pStyle w:val="Heading1"/>
      </w:pPr>
      <w:bookmarkStart w:id="0" w:name="_Toc137191770"/>
      <w:bookmarkStart w:id="1" w:name="_Toc138914801"/>
      <w:r w:rsidRPr="00D41F05">
        <w:t xml:space="preserve">CUI </w:t>
      </w:r>
      <w:r w:rsidR="0067337C">
        <w:t>Decontrol and Destroy Workplace Reference</w:t>
      </w:r>
      <w:bookmarkEnd w:id="0"/>
      <w:bookmarkEnd w:id="1"/>
    </w:p>
    <w:p w14:paraId="7389FA24" w14:textId="77777777" w:rsidR="00D41F05" w:rsidRDefault="00D41F05" w:rsidP="00D41F05">
      <w:pPr>
        <w:spacing w:after="200" w:line="288" w:lineRule="auto"/>
        <w:rPr>
          <w:rFonts w:ascii="Arial" w:eastAsia="Times New Roman" w:hAnsi="Arial" w:cs="Times New Roman"/>
          <w:kern w:val="0"/>
          <w:szCs w:val="24"/>
          <w14:ligatures w14:val="none"/>
        </w:rPr>
      </w:pPr>
      <w:r w:rsidRPr="00D41F05">
        <w:rPr>
          <w:rFonts w:ascii="Arial" w:eastAsia="Times New Roman" w:hAnsi="Arial" w:cs="Times New Roman"/>
          <w:kern w:val="0"/>
          <w:szCs w:val="24"/>
          <w14:ligatures w14:val="none"/>
        </w:rPr>
        <w:t>Reference the Short to help you create your own CUI workplace reference for decontrolling and destroying CUI.</w:t>
      </w:r>
    </w:p>
    <w:p w14:paraId="6ACCDDDD" w14:textId="5903306E" w:rsidR="00521424" w:rsidRPr="00D41F05" w:rsidRDefault="00521424" w:rsidP="00521424">
      <w:pPr>
        <w:pStyle w:val="Heading2"/>
      </w:pPr>
      <w:r>
        <w:t>CUI Component Program Manager (CPM)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521424" w:rsidRPr="00D41F05" w14:paraId="74B8A472" w14:textId="77777777" w:rsidTr="00223A84">
        <w:trPr>
          <w:tblHeader/>
        </w:trPr>
        <w:tc>
          <w:tcPr>
            <w:tcW w:w="4405" w:type="dxa"/>
            <w:shd w:val="clear" w:color="auto" w:fill="FBE4D5" w:themeFill="accent2" w:themeFillTint="33"/>
          </w:tcPr>
          <w:p w14:paraId="634E96A5" w14:textId="287A58D3" w:rsidR="00521424" w:rsidRPr="00521424" w:rsidRDefault="00521424" w:rsidP="00223A84">
            <w:pPr>
              <w:spacing w:before="240" w:after="240" w:line="288" w:lineRule="auto"/>
              <w:rPr>
                <w:rFonts w:ascii="Arial" w:eastAsia="Times New Roman" w:hAnsi="Arial"/>
                <w:b/>
                <w:bCs/>
              </w:rPr>
            </w:pPr>
            <w:r w:rsidRPr="00764394">
              <w:rPr>
                <w:rFonts w:ascii="Arial" w:hAnsi="Arial" w:cs="Arial"/>
                <w:b/>
                <w:bCs/>
              </w:rPr>
              <w:t>Ask yourself</w:t>
            </w:r>
          </w:p>
        </w:tc>
        <w:tc>
          <w:tcPr>
            <w:tcW w:w="4945" w:type="dxa"/>
            <w:shd w:val="clear" w:color="auto" w:fill="FBE4D5" w:themeFill="accent2" w:themeFillTint="33"/>
          </w:tcPr>
          <w:p w14:paraId="58F61CB8" w14:textId="78AE579D" w:rsidR="00521424" w:rsidRPr="00521424" w:rsidRDefault="00521424" w:rsidP="00223A84">
            <w:pPr>
              <w:spacing w:before="240" w:after="240" w:line="288" w:lineRule="auto"/>
              <w:rPr>
                <w:rFonts w:ascii="Arial" w:eastAsia="Times New Roman" w:hAnsi="Arial"/>
                <w:b/>
                <w:bCs/>
              </w:rPr>
            </w:pPr>
            <w:r w:rsidRPr="00764394">
              <w:rPr>
                <w:rFonts w:ascii="Arial" w:hAnsi="Arial" w:cs="Arial"/>
                <w:b/>
                <w:bCs/>
              </w:rPr>
              <w:t>Your response</w:t>
            </w:r>
          </w:p>
        </w:tc>
      </w:tr>
      <w:tr w:rsidR="00D41F05" w:rsidRPr="00D41F05" w14:paraId="4153068F" w14:textId="77777777" w:rsidTr="0064144C">
        <w:tc>
          <w:tcPr>
            <w:tcW w:w="4405" w:type="dxa"/>
          </w:tcPr>
          <w:p w14:paraId="2A0F16C2" w14:textId="446F5B36" w:rsidR="00275F12" w:rsidRPr="00275F12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275F12">
              <w:rPr>
                <w:rFonts w:ascii="Arial" w:eastAsia="Times New Roman" w:hAnsi="Arial"/>
              </w:rPr>
              <w:t xml:space="preserve">Who is your </w:t>
            </w:r>
            <w:r w:rsidR="00F73A8F">
              <w:rPr>
                <w:rFonts w:ascii="Arial" w:eastAsia="Times New Roman" w:hAnsi="Arial"/>
              </w:rPr>
              <w:t xml:space="preserve">DOD </w:t>
            </w:r>
            <w:r w:rsidRPr="00275F12">
              <w:rPr>
                <w:rFonts w:ascii="Arial" w:eastAsia="Times New Roman" w:hAnsi="Arial"/>
              </w:rPr>
              <w:t xml:space="preserve">CUI </w:t>
            </w:r>
            <w:r w:rsidR="006C1200" w:rsidRPr="00275F12">
              <w:rPr>
                <w:rFonts w:ascii="Arial" w:eastAsia="Times New Roman" w:hAnsi="Arial"/>
              </w:rPr>
              <w:t xml:space="preserve">Component </w:t>
            </w:r>
            <w:r w:rsidRPr="00275F12">
              <w:rPr>
                <w:rFonts w:ascii="Arial" w:eastAsia="Times New Roman" w:hAnsi="Arial"/>
              </w:rPr>
              <w:t>Program Manager (CPM)?</w:t>
            </w:r>
          </w:p>
        </w:tc>
        <w:tc>
          <w:tcPr>
            <w:tcW w:w="4945" w:type="dxa"/>
          </w:tcPr>
          <w:p w14:paraId="1FE8CED2" w14:textId="77777777" w:rsidR="00D41F05" w:rsidRPr="00275F12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7D847353" w14:textId="77777777" w:rsidTr="0064144C">
        <w:trPr>
          <w:trHeight w:val="1187"/>
        </w:trPr>
        <w:tc>
          <w:tcPr>
            <w:tcW w:w="4405" w:type="dxa"/>
          </w:tcPr>
          <w:p w14:paraId="292F859A" w14:textId="77777777" w:rsidR="00D41F05" w:rsidRPr="00275F12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275F12">
              <w:rPr>
                <w:rFonts w:ascii="Arial" w:eastAsia="Times New Roman" w:hAnsi="Arial"/>
              </w:rPr>
              <w:t>What is their contact information?</w:t>
            </w:r>
          </w:p>
        </w:tc>
        <w:tc>
          <w:tcPr>
            <w:tcW w:w="4945" w:type="dxa"/>
          </w:tcPr>
          <w:p w14:paraId="6DCD7167" w14:textId="77777777" w:rsidR="00275F12" w:rsidRPr="00275F12" w:rsidRDefault="00275F12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</w:tbl>
    <w:p w14:paraId="60789794" w14:textId="6054BED6" w:rsidR="00521424" w:rsidRPr="00D41F05" w:rsidRDefault="00521424" w:rsidP="00521424">
      <w:pPr>
        <w:pStyle w:val="Heading2"/>
      </w:pPr>
      <w:r>
        <w:t>Destroying CUI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521424" w:rsidRPr="00D41F05" w14:paraId="1C572B88" w14:textId="77777777" w:rsidTr="006E209C">
        <w:trPr>
          <w:trHeight w:val="422"/>
          <w:tblHeader/>
        </w:trPr>
        <w:tc>
          <w:tcPr>
            <w:tcW w:w="4495" w:type="dxa"/>
            <w:shd w:val="clear" w:color="auto" w:fill="FBE4D5" w:themeFill="accent2" w:themeFillTint="33"/>
          </w:tcPr>
          <w:p w14:paraId="671DFEB9" w14:textId="28CFDCC6" w:rsidR="00521424" w:rsidRPr="00D41F05" w:rsidRDefault="00521424" w:rsidP="00223A84">
            <w:pPr>
              <w:spacing w:before="240" w:after="240" w:line="288" w:lineRule="auto"/>
              <w:rPr>
                <w:rFonts w:ascii="Arial" w:eastAsia="Times New Roman" w:hAnsi="Arial"/>
              </w:rPr>
            </w:pPr>
            <w:r w:rsidRPr="00764394">
              <w:rPr>
                <w:rFonts w:ascii="Arial" w:hAnsi="Arial" w:cs="Arial"/>
                <w:b/>
                <w:bCs/>
              </w:rPr>
              <w:t>Ask yourself</w:t>
            </w:r>
          </w:p>
        </w:tc>
        <w:tc>
          <w:tcPr>
            <w:tcW w:w="4855" w:type="dxa"/>
            <w:shd w:val="clear" w:color="auto" w:fill="FBE4D5" w:themeFill="accent2" w:themeFillTint="33"/>
          </w:tcPr>
          <w:p w14:paraId="04C1DD65" w14:textId="495557EB" w:rsidR="00521424" w:rsidRPr="00D41F05" w:rsidRDefault="00521424" w:rsidP="00223A84">
            <w:pPr>
              <w:spacing w:before="240" w:after="240" w:line="288" w:lineRule="auto"/>
              <w:rPr>
                <w:rFonts w:ascii="Arial" w:eastAsia="Times New Roman" w:hAnsi="Arial"/>
              </w:rPr>
            </w:pPr>
            <w:r w:rsidRPr="00764394">
              <w:rPr>
                <w:rFonts w:ascii="Arial" w:hAnsi="Arial" w:cs="Arial"/>
                <w:b/>
                <w:bCs/>
              </w:rPr>
              <w:t>Your response</w:t>
            </w:r>
          </w:p>
        </w:tc>
      </w:tr>
      <w:tr w:rsidR="00D41F05" w:rsidRPr="00D41F05" w14:paraId="34EF6A91" w14:textId="77777777" w:rsidTr="0064144C">
        <w:trPr>
          <w:trHeight w:val="422"/>
        </w:trPr>
        <w:tc>
          <w:tcPr>
            <w:tcW w:w="4495" w:type="dxa"/>
          </w:tcPr>
          <w:p w14:paraId="64F6F7CB" w14:textId="77777777" w:rsidR="00223A84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What are your agency’s specific requirements for destroying CUI in the workplace?</w:t>
            </w:r>
          </w:p>
          <w:p w14:paraId="36996AE6" w14:textId="34636A6F" w:rsidR="00D41F05" w:rsidRPr="00D41F05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(Processes, SOPs, equipment labels, etc.)</w:t>
            </w:r>
          </w:p>
        </w:tc>
        <w:tc>
          <w:tcPr>
            <w:tcW w:w="4855" w:type="dxa"/>
          </w:tcPr>
          <w:p w14:paraId="36A6B80C" w14:textId="53640E61" w:rsidR="00D41F05" w:rsidRPr="00D41F05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60C2D03B" w14:textId="77777777" w:rsidTr="0064144C">
        <w:tc>
          <w:tcPr>
            <w:tcW w:w="4495" w:type="dxa"/>
          </w:tcPr>
          <w:p w14:paraId="0161757A" w14:textId="525F9A7C" w:rsidR="00D41F05" w:rsidRPr="00D41F05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If directed, where would you take paper CUI to be destroyed?</w:t>
            </w:r>
          </w:p>
        </w:tc>
        <w:tc>
          <w:tcPr>
            <w:tcW w:w="4855" w:type="dxa"/>
          </w:tcPr>
          <w:p w14:paraId="12E470A9" w14:textId="77777777" w:rsidR="00D41F05" w:rsidRPr="00D41F05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4244B6F8" w14:textId="77777777" w:rsidTr="0064144C">
        <w:tc>
          <w:tcPr>
            <w:tcW w:w="4495" w:type="dxa"/>
          </w:tcPr>
          <w:p w14:paraId="27C2509F" w14:textId="38B65CD7" w:rsidR="00D41F05" w:rsidRPr="00D41F05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If directed, where would you take electronic CUI to be destroyed?</w:t>
            </w:r>
          </w:p>
        </w:tc>
        <w:tc>
          <w:tcPr>
            <w:tcW w:w="4855" w:type="dxa"/>
          </w:tcPr>
          <w:p w14:paraId="649BA639" w14:textId="77777777" w:rsidR="00D41F05" w:rsidRPr="00D41F05" w:rsidRDefault="00D41F05" w:rsidP="000E7EB7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40D05BF7" w14:textId="77777777" w:rsidTr="006E209C">
        <w:trPr>
          <w:cantSplit/>
        </w:trPr>
        <w:tc>
          <w:tcPr>
            <w:tcW w:w="4495" w:type="dxa"/>
          </w:tcPr>
          <w:p w14:paraId="48FC944C" w14:textId="47147D1F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lastRenderedPageBreak/>
              <w:t>Does your agency consolidate CUI, and if so, what procedures are in place to protect, account for, and track consolidated CUI until it is destroyed/recycled?</w:t>
            </w:r>
          </w:p>
        </w:tc>
        <w:tc>
          <w:tcPr>
            <w:tcW w:w="4855" w:type="dxa"/>
          </w:tcPr>
          <w:p w14:paraId="1CD209D8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6F3EDA1D" w14:textId="77777777" w:rsidTr="0064144C">
        <w:tc>
          <w:tcPr>
            <w:tcW w:w="4495" w:type="dxa"/>
          </w:tcPr>
          <w:p w14:paraId="1464EAED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What are your agency’s records management requirements before destroying CUI?</w:t>
            </w:r>
          </w:p>
        </w:tc>
        <w:tc>
          <w:tcPr>
            <w:tcW w:w="4855" w:type="dxa"/>
          </w:tcPr>
          <w:p w14:paraId="5B588DA5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</w:tbl>
    <w:p w14:paraId="1C591975" w14:textId="6BE43B30" w:rsidR="00521424" w:rsidRPr="00D41F05" w:rsidRDefault="00521424" w:rsidP="00521424">
      <w:pPr>
        <w:pStyle w:val="Heading2"/>
      </w:pPr>
      <w:r>
        <w:t>Decontrolling CUI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4855"/>
      </w:tblGrid>
      <w:tr w:rsidR="00521424" w:rsidRPr="00D41F05" w14:paraId="590A8360" w14:textId="77777777" w:rsidTr="00223A84">
        <w:trPr>
          <w:tblHeader/>
        </w:trPr>
        <w:tc>
          <w:tcPr>
            <w:tcW w:w="4495" w:type="dxa"/>
            <w:shd w:val="clear" w:color="auto" w:fill="FBE4D5" w:themeFill="accent2" w:themeFillTint="33"/>
          </w:tcPr>
          <w:p w14:paraId="48DB20E5" w14:textId="79FD3F31" w:rsidR="00521424" w:rsidRPr="00D41F05" w:rsidRDefault="00521424" w:rsidP="00223A84">
            <w:pPr>
              <w:spacing w:before="240" w:after="240" w:line="288" w:lineRule="auto"/>
              <w:rPr>
                <w:rFonts w:ascii="Arial" w:eastAsia="Times New Roman" w:hAnsi="Arial"/>
              </w:rPr>
            </w:pPr>
            <w:r w:rsidRPr="00764394">
              <w:rPr>
                <w:rFonts w:ascii="Arial" w:hAnsi="Arial" w:cs="Arial"/>
                <w:b/>
                <w:bCs/>
              </w:rPr>
              <w:t>Ask yourself</w:t>
            </w:r>
          </w:p>
        </w:tc>
        <w:tc>
          <w:tcPr>
            <w:tcW w:w="4855" w:type="dxa"/>
            <w:shd w:val="clear" w:color="auto" w:fill="FBE4D5" w:themeFill="accent2" w:themeFillTint="33"/>
          </w:tcPr>
          <w:p w14:paraId="1989DDB1" w14:textId="036E4319" w:rsidR="00521424" w:rsidRPr="00D41F05" w:rsidRDefault="00521424" w:rsidP="00223A84">
            <w:pPr>
              <w:spacing w:before="240" w:after="240" w:line="288" w:lineRule="auto"/>
              <w:rPr>
                <w:rFonts w:ascii="Arial" w:eastAsia="Times New Roman" w:hAnsi="Arial"/>
              </w:rPr>
            </w:pPr>
            <w:r w:rsidRPr="00764394">
              <w:rPr>
                <w:rFonts w:ascii="Arial" w:hAnsi="Arial" w:cs="Arial"/>
                <w:b/>
                <w:bCs/>
              </w:rPr>
              <w:t>Your response</w:t>
            </w:r>
          </w:p>
        </w:tc>
      </w:tr>
      <w:tr w:rsidR="00D41F05" w:rsidRPr="00D41F05" w14:paraId="22CB3F08" w14:textId="77777777" w:rsidTr="00223A84">
        <w:tc>
          <w:tcPr>
            <w:tcW w:w="4495" w:type="dxa"/>
          </w:tcPr>
          <w:p w14:paraId="0FD3B5AA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What are your agency’s specific requirements for decontrolling CUI in the workplace?</w:t>
            </w:r>
          </w:p>
        </w:tc>
        <w:tc>
          <w:tcPr>
            <w:tcW w:w="4855" w:type="dxa"/>
          </w:tcPr>
          <w:p w14:paraId="3B721638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30119EB5" w14:textId="77777777" w:rsidTr="00223A84">
        <w:tc>
          <w:tcPr>
            <w:tcW w:w="4495" w:type="dxa"/>
          </w:tcPr>
          <w:p w14:paraId="6A3DE3D4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What are your agency’s specific processes for public release of CUI?</w:t>
            </w:r>
          </w:p>
        </w:tc>
        <w:tc>
          <w:tcPr>
            <w:tcW w:w="4855" w:type="dxa"/>
          </w:tcPr>
          <w:p w14:paraId="69D51EF5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  <w:tr w:rsidR="00D41F05" w:rsidRPr="00D41F05" w14:paraId="336E7583" w14:textId="77777777" w:rsidTr="00223A84">
        <w:tc>
          <w:tcPr>
            <w:tcW w:w="4495" w:type="dxa"/>
          </w:tcPr>
          <w:p w14:paraId="2F024957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  <w:r w:rsidRPr="00D41F05">
              <w:rPr>
                <w:rFonts w:ascii="Arial" w:eastAsia="Times New Roman" w:hAnsi="Arial"/>
              </w:rPr>
              <w:t>What are your agency’s records management requirements before decontrolling CUI?</w:t>
            </w:r>
          </w:p>
        </w:tc>
        <w:tc>
          <w:tcPr>
            <w:tcW w:w="4855" w:type="dxa"/>
          </w:tcPr>
          <w:p w14:paraId="4420A533" w14:textId="77777777" w:rsidR="00D41F05" w:rsidRPr="00D41F05" w:rsidRDefault="00D41F05" w:rsidP="00223A84">
            <w:pPr>
              <w:spacing w:before="120" w:after="600" w:line="288" w:lineRule="auto"/>
              <w:rPr>
                <w:rFonts w:ascii="Arial" w:eastAsia="Times New Roman" w:hAnsi="Arial"/>
              </w:rPr>
            </w:pPr>
          </w:p>
        </w:tc>
      </w:tr>
    </w:tbl>
    <w:p w14:paraId="2F9EF038" w14:textId="77777777" w:rsidR="00D41F05" w:rsidRPr="00D41F05" w:rsidRDefault="00D41F05" w:rsidP="00223A84">
      <w:pPr>
        <w:spacing w:after="200" w:line="288" w:lineRule="auto"/>
        <w:rPr>
          <w:rFonts w:ascii="Arial" w:eastAsia="Times New Roman" w:hAnsi="Arial" w:cs="Times New Roman"/>
          <w:b/>
          <w:kern w:val="0"/>
          <w:szCs w:val="24"/>
          <w14:ligatures w14:val="none"/>
        </w:rPr>
      </w:pPr>
    </w:p>
    <w:sectPr w:rsidR="00D41F05" w:rsidRPr="00D41F05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61A17" w14:textId="77777777" w:rsidR="00727E21" w:rsidRDefault="00727E21" w:rsidP="00800B66">
      <w:pPr>
        <w:spacing w:after="0" w:line="240" w:lineRule="auto"/>
      </w:pPr>
      <w:r>
        <w:separator/>
      </w:r>
    </w:p>
  </w:endnote>
  <w:endnote w:type="continuationSeparator" w:id="0">
    <w:p w14:paraId="3838496C" w14:textId="77777777" w:rsidR="00727E21" w:rsidRDefault="00727E21" w:rsidP="00800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  <w:color w:val="808080" w:themeColor="background1" w:themeShade="80"/>
      </w:rPr>
      <w:id w:val="804670733"/>
      <w:docPartObj>
        <w:docPartGallery w:val="Page Numbers (Bottom of Page)"/>
        <w:docPartUnique/>
      </w:docPartObj>
    </w:sdtPr>
    <w:sdtEndPr>
      <w:rPr>
        <w:noProof/>
        <w:color w:val="808080" w:themeColor="background1" w:themeShade="80"/>
      </w:rPr>
    </w:sdtEndPr>
    <w:sdtContent>
      <w:p w14:paraId="54CD06F6" w14:textId="2D9251F2" w:rsidR="006B4C1E" w:rsidRPr="006B4C1E" w:rsidRDefault="006B4C1E" w:rsidP="006B4C1E">
        <w:pPr>
          <w:pStyle w:val="Footer"/>
          <w:rPr>
            <w:i/>
            <w:iCs/>
            <w:color w:val="808080" w:themeColor="background1" w:themeShade="80"/>
          </w:rPr>
        </w:pPr>
        <w:r w:rsidRPr="006B4C1E">
          <w:rPr>
            <w:i/>
            <w:iCs/>
            <w:color w:val="808080" w:themeColor="background1" w:themeShade="80"/>
          </w:rPr>
          <w:t xml:space="preserve">March 2024                    </w:t>
        </w:r>
        <w:r>
          <w:rPr>
            <w:i/>
            <w:iCs/>
            <w:color w:val="808080" w:themeColor="background1" w:themeShade="80"/>
          </w:rPr>
          <w:t xml:space="preserve">       </w:t>
        </w:r>
        <w:r w:rsidRPr="006B4C1E">
          <w:rPr>
            <w:i/>
            <w:iCs/>
            <w:color w:val="808080" w:themeColor="background1" w:themeShade="80"/>
          </w:rPr>
          <w:t xml:space="preserve"> Center for Development of Security Excellence                                                </w:t>
        </w:r>
        <w:r w:rsidRPr="006B4C1E">
          <w:rPr>
            <w:i/>
            <w:iCs/>
            <w:color w:val="808080" w:themeColor="background1" w:themeShade="80"/>
          </w:rPr>
          <w:fldChar w:fldCharType="begin"/>
        </w:r>
        <w:r w:rsidRPr="006B4C1E">
          <w:rPr>
            <w:i/>
            <w:iCs/>
            <w:color w:val="808080" w:themeColor="background1" w:themeShade="80"/>
          </w:rPr>
          <w:instrText xml:space="preserve"> PAGE   \* MERGEFORMAT </w:instrText>
        </w:r>
        <w:r w:rsidRPr="006B4C1E">
          <w:rPr>
            <w:i/>
            <w:iCs/>
            <w:color w:val="808080" w:themeColor="background1" w:themeShade="80"/>
          </w:rPr>
          <w:fldChar w:fldCharType="separate"/>
        </w:r>
        <w:r w:rsidRPr="006B4C1E">
          <w:rPr>
            <w:i/>
            <w:iCs/>
            <w:noProof/>
            <w:color w:val="808080" w:themeColor="background1" w:themeShade="80"/>
          </w:rPr>
          <w:t>2</w:t>
        </w:r>
        <w:r w:rsidRPr="006B4C1E">
          <w:rPr>
            <w:i/>
            <w:iCs/>
            <w:noProof/>
            <w:color w:val="808080" w:themeColor="background1" w:themeShade="80"/>
          </w:rPr>
          <w:fldChar w:fldCharType="end"/>
        </w:r>
      </w:p>
    </w:sdtContent>
  </w:sdt>
  <w:p w14:paraId="1E517826" w14:textId="77777777" w:rsidR="00800B66" w:rsidRPr="006B4C1E" w:rsidRDefault="00800B66">
    <w:pPr>
      <w:pStyle w:val="Footer"/>
      <w:rPr>
        <w:i/>
        <w:iCs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BE0E3" w14:textId="77777777" w:rsidR="00727E21" w:rsidRDefault="00727E21" w:rsidP="00800B66">
      <w:pPr>
        <w:spacing w:after="0" w:line="240" w:lineRule="auto"/>
      </w:pPr>
      <w:r>
        <w:separator/>
      </w:r>
    </w:p>
  </w:footnote>
  <w:footnote w:type="continuationSeparator" w:id="0">
    <w:p w14:paraId="3AE50B00" w14:textId="77777777" w:rsidR="00727E21" w:rsidRDefault="00727E21" w:rsidP="00800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17A75" w14:textId="67348A15" w:rsidR="006B4C1E" w:rsidRPr="006B4C1E" w:rsidRDefault="006B4C1E" w:rsidP="006B4C1E">
    <w:pPr>
      <w:pStyle w:val="Heading1"/>
      <w:rPr>
        <w:b w:val="0"/>
        <w:bCs w:val="0"/>
        <w:i/>
        <w:iCs/>
        <w:color w:val="808080" w:themeColor="background1" w:themeShade="80"/>
        <w:sz w:val="22"/>
        <w:szCs w:val="24"/>
      </w:rPr>
    </w:pPr>
    <w:r w:rsidRPr="006B4C1E">
      <w:rPr>
        <w:b w:val="0"/>
        <w:bCs w:val="0"/>
        <w:i/>
        <w:iCs/>
        <w:color w:val="808080" w:themeColor="background1" w:themeShade="80"/>
        <w:sz w:val="22"/>
        <w:szCs w:val="24"/>
      </w:rPr>
      <w:t>CUI Decontrol and Destroy</w:t>
    </w:r>
    <w:r w:rsidRPr="006B4C1E">
      <w:rPr>
        <w:b w:val="0"/>
        <w:bCs w:val="0"/>
        <w:i/>
        <w:iCs/>
        <w:color w:val="808080" w:themeColor="background1" w:themeShade="80"/>
        <w:sz w:val="22"/>
        <w:szCs w:val="24"/>
      </w:rPr>
      <w:t xml:space="preserve">: </w:t>
    </w:r>
    <w:r w:rsidRPr="006B4C1E">
      <w:rPr>
        <w:b w:val="0"/>
        <w:bCs w:val="0"/>
        <w:i/>
        <w:iCs/>
        <w:color w:val="808080" w:themeColor="background1" w:themeShade="80"/>
        <w:sz w:val="22"/>
        <w:szCs w:val="24"/>
      </w:rPr>
      <w:t xml:space="preserve"> Workplace Reference</w:t>
    </w:r>
  </w:p>
  <w:p w14:paraId="26084B36" w14:textId="77777777" w:rsidR="006B4C1E" w:rsidRDefault="006B4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429A"/>
    <w:multiLevelType w:val="multilevel"/>
    <w:tmpl w:val="E70654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B0E3ABA"/>
    <w:multiLevelType w:val="hybridMultilevel"/>
    <w:tmpl w:val="7DEAE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8136385">
    <w:abstractNumId w:val="0"/>
  </w:num>
  <w:num w:numId="2" w16cid:durableId="1794788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F05"/>
    <w:rsid w:val="00074DD9"/>
    <w:rsid w:val="000E7EB7"/>
    <w:rsid w:val="0021563A"/>
    <w:rsid w:val="00223A84"/>
    <w:rsid w:val="00275F12"/>
    <w:rsid w:val="002B1D78"/>
    <w:rsid w:val="002C7EF9"/>
    <w:rsid w:val="00446CE8"/>
    <w:rsid w:val="00510728"/>
    <w:rsid w:val="00521424"/>
    <w:rsid w:val="00566193"/>
    <w:rsid w:val="005F2DF6"/>
    <w:rsid w:val="0067337C"/>
    <w:rsid w:val="006B4C1E"/>
    <w:rsid w:val="006C1200"/>
    <w:rsid w:val="006E209C"/>
    <w:rsid w:val="00727E21"/>
    <w:rsid w:val="007D597F"/>
    <w:rsid w:val="007E6F20"/>
    <w:rsid w:val="00800B66"/>
    <w:rsid w:val="00945CDD"/>
    <w:rsid w:val="009615BF"/>
    <w:rsid w:val="009A17F5"/>
    <w:rsid w:val="00AF4740"/>
    <w:rsid w:val="00BE702C"/>
    <w:rsid w:val="00D41F05"/>
    <w:rsid w:val="00E105C2"/>
    <w:rsid w:val="00EE15A5"/>
    <w:rsid w:val="00F73A8F"/>
    <w:rsid w:val="00FB4AB0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6401"/>
  <w15:chartTrackingRefBased/>
  <w15:docId w15:val="{392793D0-3D5A-4750-8CA2-C32D37804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1424"/>
    <w:pPr>
      <w:keepNext/>
      <w:pageBreakBefore/>
      <w:spacing w:before="360" w:after="120" w:line="288" w:lineRule="auto"/>
      <w:jc w:val="center"/>
      <w:outlineLvl w:val="0"/>
    </w:pPr>
    <w:rPr>
      <w:rFonts w:ascii="Arial" w:eastAsia="Times New Roman" w:hAnsi="Arial" w:cs="Arial"/>
      <w:b/>
      <w:bCs/>
      <w:kern w:val="32"/>
      <w:sz w:val="28"/>
      <w:szCs w:val="32"/>
      <w14:ligatures w14:val="non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521424"/>
    <w:pPr>
      <w:widowControl w:val="0"/>
      <w:spacing w:before="240" w:after="240" w:line="240" w:lineRule="auto"/>
      <w:ind w:left="0"/>
      <w:contextualSpacing w:val="0"/>
      <w:outlineLvl w:val="1"/>
    </w:pPr>
    <w:rPr>
      <w:rFonts w:ascii="Arial" w:eastAsia="Times New Roman" w:hAnsi="Arial" w:cs="Times New Roman"/>
      <w:b/>
      <w:i/>
      <w:kern w:val="0"/>
      <w:sz w:val="24"/>
      <w:szCs w:val="24"/>
      <w14:ligatures w14:val="non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D41F05"/>
    <w:pPr>
      <w:numPr>
        <w:ilvl w:val="2"/>
        <w:numId w:val="1"/>
      </w:numPr>
      <w:spacing w:before="120" w:after="120" w:line="288" w:lineRule="auto"/>
      <w:ind w:left="1512" w:hanging="792"/>
      <w:contextualSpacing w:val="0"/>
      <w:outlineLvl w:val="2"/>
    </w:pPr>
    <w:rPr>
      <w:rFonts w:ascii="Arial" w:eastAsia="Times New Roman" w:hAnsi="Arial" w:cs="Times New Roman"/>
      <w:b/>
      <w:kern w:val="0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1F05"/>
    <w:pPr>
      <w:numPr>
        <w:ilvl w:val="3"/>
        <w:numId w:val="1"/>
      </w:numPr>
      <w:spacing w:before="120" w:after="120" w:line="288" w:lineRule="auto"/>
      <w:ind w:left="2016" w:hanging="936"/>
      <w:outlineLvl w:val="3"/>
    </w:pPr>
    <w:rPr>
      <w:rFonts w:ascii="Arial" w:eastAsia="Times New Roman" w:hAnsi="Arial" w:cs="Arial"/>
      <w:b/>
      <w:bCs/>
      <w:i/>
      <w:iCs/>
      <w:kern w:val="0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1424"/>
    <w:rPr>
      <w:rFonts w:ascii="Arial" w:eastAsia="Times New Roman" w:hAnsi="Arial" w:cs="Arial"/>
      <w:b/>
      <w:bCs/>
      <w:kern w:val="32"/>
      <w:sz w:val="28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D41F05"/>
    <w:rPr>
      <w:rFonts w:ascii="Arial" w:eastAsia="Times New Roman" w:hAnsi="Arial" w:cs="Times New Roman"/>
      <w:b/>
      <w:i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D41F05"/>
    <w:rPr>
      <w:rFonts w:ascii="Arial" w:eastAsia="Times New Roman" w:hAnsi="Arial" w:cs="Times New Roman"/>
      <w:b/>
      <w:kern w:val="0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D41F05"/>
    <w:rPr>
      <w:rFonts w:ascii="Arial" w:eastAsia="Times New Roman" w:hAnsi="Arial" w:cs="Arial"/>
      <w:b/>
      <w:bCs/>
      <w:i/>
      <w:iCs/>
      <w:kern w:val="0"/>
      <w:szCs w:val="24"/>
      <w14:ligatures w14:val="none"/>
    </w:rPr>
  </w:style>
  <w:style w:type="table" w:styleId="TableGrid">
    <w:name w:val="Table Grid"/>
    <w:basedOn w:val="TableNormal"/>
    <w:uiPriority w:val="39"/>
    <w:rsid w:val="00D41F0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1F05"/>
    <w:pPr>
      <w:ind w:left="720"/>
      <w:contextualSpacing/>
    </w:pPr>
  </w:style>
  <w:style w:type="paragraph" w:styleId="Revision">
    <w:name w:val="Revision"/>
    <w:hidden/>
    <w:uiPriority w:val="99"/>
    <w:semiHidden/>
    <w:rsid w:val="0051072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3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3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33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37C"/>
    <w:rPr>
      <w:b/>
      <w:bCs/>
      <w:sz w:val="20"/>
      <w:szCs w:val="20"/>
    </w:rPr>
  </w:style>
  <w:style w:type="paragraph" w:customStyle="1" w:styleId="Default">
    <w:name w:val="Default"/>
    <w:rsid w:val="005661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0B66"/>
  </w:style>
  <w:style w:type="paragraph" w:styleId="Footer">
    <w:name w:val="footer"/>
    <w:basedOn w:val="Normal"/>
    <w:link w:val="FooterChar"/>
    <w:uiPriority w:val="99"/>
    <w:unhideWhenUsed/>
    <w:rsid w:val="00800B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0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05dae41-ddcc-4b05-81c7-f3f4bee915be" xsi:nil="true"/>
    <lcf76f155ced4ddcb4097134ff3c332f xmlns="9738fd94-5209-4d09-bdd2-3a20e010e701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641E25973FDD44933EC7246CFEB8D1" ma:contentTypeVersion="17" ma:contentTypeDescription="Create a new document." ma:contentTypeScope="" ma:versionID="f1742737027e8536c629fdab6aa44749">
  <xsd:schema xmlns:xsd="http://www.w3.org/2001/XMLSchema" xmlns:xs="http://www.w3.org/2001/XMLSchema" xmlns:p="http://schemas.microsoft.com/office/2006/metadata/properties" xmlns:ns1="http://schemas.microsoft.com/sharepoint/v3" xmlns:ns2="9738fd94-5209-4d09-bdd2-3a20e010e701" xmlns:ns3="e05dae41-ddcc-4b05-81c7-f3f4bee915be" targetNamespace="http://schemas.microsoft.com/office/2006/metadata/properties" ma:root="true" ma:fieldsID="233d39b707c8a6a765d06a5509a189fd" ns1:_="" ns2:_="" ns3:_="">
    <xsd:import namespace="http://schemas.microsoft.com/sharepoint/v3"/>
    <xsd:import namespace="9738fd94-5209-4d09-bdd2-3a20e010e701"/>
    <xsd:import namespace="e05dae41-ddcc-4b05-81c7-f3f4bee91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8fd94-5209-4d09-bdd2-3a20e010e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c515c75-d52f-4f8e-be20-4dc5df2906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ae41-ddcc-4b05-81c7-f3f4bee915b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6ea726-28f9-4b5b-aaa0-c3b183408c15}" ma:internalName="TaxCatchAll" ma:showField="CatchAllData" ma:web="e05dae41-ddcc-4b05-81c7-f3f4bee915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C8A7EC-5B78-409F-A689-354F9D4EF07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05dae41-ddcc-4b05-81c7-f3f4bee915be"/>
    <ds:schemaRef ds:uri="9738fd94-5209-4d09-bdd2-3a20e010e701"/>
  </ds:schemaRefs>
</ds:datastoreItem>
</file>

<file path=customXml/itemProps2.xml><?xml version="1.0" encoding="utf-8"?>
<ds:datastoreItem xmlns:ds="http://schemas.openxmlformats.org/officeDocument/2006/customXml" ds:itemID="{D6965F7F-AF1D-4A1B-9071-DAAFEC585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738fd94-5209-4d09-bdd2-3a20e010e701"/>
    <ds:schemaRef ds:uri="e05dae41-ddcc-4b05-81c7-f3f4bee915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56A6DD-4473-4E4F-B35D-069F931A8F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63E399-CF06-4883-AA4F-93DC7A79D5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CUI Decontrol and Destroy Workplace Reference</dc:title>
  <dc:subject/>
  <dc:creator>CDSE</dc:creator>
  <cp:keywords/>
  <dc:description/>
  <cp:lastModifiedBy>Scheffenacker, Mary K CIV DCSA CDSE (USA)</cp:lastModifiedBy>
  <cp:revision>3</cp:revision>
  <dcterms:created xsi:type="dcterms:W3CDTF">2024-04-19T18:46:00Z</dcterms:created>
  <dcterms:modified xsi:type="dcterms:W3CDTF">2024-04-19T19:06:00Z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0x0101002D641E25973FDD44933EC7246CFEB8D1</vt:lpwstr>
  </property>
  <property fmtid="{D5CDD505-2E9C-101B-9397-08002B2CF9AE}" pid="3" name="MediaServiceImageTags">
    <vt:lpwstr/>
  </property>
</Properties>
</file>